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before="0" w:line="240" w:lineRule="auto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IMPORTANTE</w:t>
      </w:r>
    </w:p>
    <w:p w:rsidR="00000000" w:rsidDel="00000000" w:rsidP="00000000" w:rsidRDefault="00000000" w:rsidRPr="00000000" w14:paraId="00000004">
      <w:pPr>
        <w:tabs>
          <w:tab w:val="left" w:leader="none" w:pos="1418"/>
        </w:tabs>
        <w:spacing w:after="0" w:before="0" w:line="240" w:lineRule="auto"/>
        <w:jc w:val="center"/>
        <w:rPr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FAVOR SELECCIONAR Y DILIGENCIAR TODOS LOS ESPACIOS SEÑALADOS PARA QUE EL FORMATO SEA VÁLIDO. </w:t>
      </w:r>
    </w:p>
    <w:p w:rsidR="00000000" w:rsidDel="00000000" w:rsidP="00000000" w:rsidRDefault="00000000" w:rsidRPr="00000000" w14:paraId="00000006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OPCIONES DE DISEÑO DE ESCENARIOS Y DISEÑO DE PERSONAJES SON EXCLUSIVAS DE LOS PROYECTOS DE ANIMACIÓN.</w:t>
      </w:r>
    </w:p>
    <w:p w:rsidR="00000000" w:rsidDel="00000000" w:rsidP="00000000" w:rsidRDefault="00000000" w:rsidRPr="00000000" w14:paraId="00000008">
      <w:pPr>
        <w:tabs>
          <w:tab w:val="left" w:leader="none" w:pos="1418"/>
        </w:tabs>
        <w:spacing w:after="0" w:before="0" w:line="24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18"/>
        </w:tabs>
        <w:spacing w:after="0" w:before="0" w:line="240" w:lineRule="auto"/>
        <w:jc w:val="both"/>
        <w:rPr>
          <w:rFonts w:ascii="Roboto" w:cs="Roboto" w:eastAsia="Roboto" w:hAnsi="Roboto"/>
          <w:b w:val="1"/>
          <w:i w:val="1"/>
          <w:color w:val="3c4043"/>
          <w:sz w:val="21"/>
          <w:szCs w:val="21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color w:val="000000"/>
          <w:sz w:val="40"/>
          <w:szCs w:val="40"/>
          <w:rtl w:val="0"/>
        </w:rPr>
        <w:t xml:space="preserve">ANEXO 5A -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FICCIÓN, ANIMACIÓN, INFANTIL, MINORITARIOS Y REGIONALES</w:t>
      </w:r>
    </w:p>
    <w:p w:rsidR="00000000" w:rsidDel="00000000" w:rsidP="00000000" w:rsidRDefault="00000000" w:rsidRPr="00000000" w14:paraId="0000000B">
      <w:pPr>
        <w:tabs>
          <w:tab w:val="left" w:leader="none" w:pos="1418"/>
        </w:tabs>
        <w:spacing w:after="0" w:before="0" w:line="240" w:lineRule="auto"/>
        <w:jc w:val="both"/>
        <w:rPr>
          <w:b w:val="1"/>
          <w:i w:val="1"/>
          <w:color w:val="666666"/>
          <w:sz w:val="40"/>
          <w:szCs w:val="40"/>
        </w:rPr>
      </w:pPr>
      <w:r w:rsidDel="00000000" w:rsidR="00000000" w:rsidRPr="00000000">
        <w:rPr>
          <w:b w:val="1"/>
          <w:i w:val="1"/>
          <w:color w:val="666666"/>
          <w:sz w:val="40"/>
          <w:szCs w:val="40"/>
          <w:rtl w:val="0"/>
        </w:rPr>
        <w:t xml:space="preserve">Persona natural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b w:val="1"/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color w:val="00b0f0"/>
          <w:u w:val="single"/>
          <w:rtl w:val="0"/>
        </w:rPr>
        <w:t xml:space="preserve">Nombre de la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persona natural concursante</w:t>
      </w:r>
      <w:r w:rsidDel="00000000" w:rsidR="00000000" w:rsidRPr="00000000">
        <w:rPr>
          <w:highlight w:val="white"/>
          <w:rtl w:val="0"/>
        </w:rPr>
        <w:t xml:space="preserve">, identificado con número de documento 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(número de documento persona natural concursante)</w:t>
      </w:r>
      <w:r w:rsidDel="00000000" w:rsidR="00000000" w:rsidRPr="00000000">
        <w:rPr>
          <w:highlight w:val="white"/>
          <w:rtl w:val="0"/>
        </w:rPr>
        <w:t xml:space="preserve"> como aparece al pie de mi firma, actuando en calidad tanto de </w:t>
      </w:r>
      <w:r w:rsidDel="00000000" w:rsidR="00000000" w:rsidRPr="00000000">
        <w:rPr>
          <w:b w:val="1"/>
          <w:highlight w:val="white"/>
          <w:rtl w:val="0"/>
        </w:rPr>
        <w:t xml:space="preserve">productor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concursante</w:t>
      </w:r>
      <w:r w:rsidDel="00000000" w:rsidR="00000000" w:rsidRPr="00000000">
        <w:rPr>
          <w:highlight w:val="white"/>
          <w:rtl w:val="0"/>
        </w:rPr>
        <w:t xml:space="preserve"> (el “</w:t>
      </w:r>
      <w:r w:rsidDel="00000000" w:rsidR="00000000" w:rsidRPr="00000000">
        <w:rPr>
          <w:highlight w:val="white"/>
          <w:u w:val="single"/>
          <w:rtl w:val="0"/>
        </w:rPr>
        <w:t xml:space="preserve">Concursante</w:t>
      </w:r>
      <w:r w:rsidDel="00000000" w:rsidR="00000000" w:rsidRPr="00000000">
        <w:rPr>
          <w:highlight w:val="white"/>
          <w:rtl w:val="0"/>
        </w:rPr>
        <w:t xml:space="preserve">”)  de la convocatoria del Fondo para el Desarrollo Cinematográfico del año 2025 (la “</w:t>
      </w:r>
      <w:r w:rsidDel="00000000" w:rsidR="00000000" w:rsidRPr="00000000">
        <w:rPr>
          <w:highlight w:val="white"/>
          <w:u w:val="single"/>
          <w:rtl w:val="0"/>
        </w:rPr>
        <w:t xml:space="preserve">Convocatoria</w:t>
      </w:r>
      <w:r w:rsidDel="00000000" w:rsidR="00000000" w:rsidRPr="00000000">
        <w:rPr>
          <w:highlight w:val="white"/>
          <w:rtl w:val="0"/>
        </w:rPr>
        <w:t xml:space="preserve">”)</w:t>
      </w:r>
      <w:r w:rsidDel="00000000" w:rsidR="00000000" w:rsidRPr="00000000">
        <w:rPr>
          <w:rtl w:val="0"/>
        </w:rPr>
        <w:t xml:space="preserve">, como de </w:t>
      </w:r>
      <w:r w:rsidDel="00000000" w:rsidR="00000000" w:rsidRPr="00000000">
        <w:rPr>
          <w:b w:val="1"/>
          <w:rtl w:val="0"/>
        </w:rPr>
        <w:t xml:space="preserve">titular</w:t>
      </w:r>
      <w:r w:rsidDel="00000000" w:rsidR="00000000" w:rsidRPr="00000000">
        <w:rPr>
          <w:rtl w:val="0"/>
        </w:rPr>
        <w:t xml:space="preserve">  de los derechos patrimoniales de autor sobre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 </w:t>
      </w:r>
      <w:sdt>
        <w:sdtPr>
          <w:alias w:val="Configuración 1"/>
          <w:id w:val="-265016367"/>
          <w:dropDownList w:lastValue="Seleccione una opción">
            <w:listItem w:displayText="Guion" w:value="Guion"/>
            <w:listItem w:displayText="Diseño de Personajes" w:value="Diseño de Personajes"/>
            <w:listItem w:displayText="Diseño de Escenarios" w:value="Diseño de Escenarios"/>
            <w:listItem w:displayText="Guion y Diseño de personajes" w:value="Guion y Diseño de personajes"/>
            <w:listItem w:displayText="Guion y Diseño de escenarios" w:value="Guion y Diseño de escenarios"/>
            <w:listItem w:displayText="Diseño de escenarios y Diseño de personajes" w:value="Diseño de escenarios y Diseño de personajes"/>
            <w:listItem w:displayText="Seleccione una opción" w:value="Seleccione una opción"/>
            <w:listItem w:displayText="Guion, Diseño de personajes y Diseño de escenarios" w:value="Guion, Diseño de personajes y Diseño de escenarios"/>
          </w:dropDownList>
        </w:sdtPr>
        <w:sdtContent>
          <w:r w:rsidDel="00000000" w:rsidR="00000000" w:rsidRPr="00000000">
            <w:rPr>
              <w:color w:val="0a53a8"/>
              <w:shd w:fill="bfe1f6" w:val="clear"/>
            </w:rPr>
            <w:t xml:space="preserve">Seleccione una opción</w:t>
          </w:r>
        </w:sdtContent>
      </w:sdt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del proyecto postulado  “</w:t>
      </w:r>
      <w:r w:rsidDel="00000000" w:rsidR="00000000" w:rsidRPr="00000000">
        <w:rPr>
          <w:color w:val="00b0f0"/>
          <w:highlight w:val="white"/>
          <w:u w:val="single"/>
          <w:rtl w:val="0"/>
        </w:rPr>
        <w:t xml:space="preserve">Título del proyecto</w:t>
      </w:r>
      <w:r w:rsidDel="00000000" w:rsidR="00000000" w:rsidRPr="00000000">
        <w:rPr>
          <w:highlight w:val="white"/>
          <w:rtl w:val="0"/>
        </w:rPr>
        <w:t xml:space="preserve">” (la “Obra”), certifico de manera expresa lo siguiente: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color w:val="000000"/>
          <w:u w:val="non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cesión o autorización</w:t>
      </w:r>
      <w:r w:rsidDel="00000000" w:rsidR="00000000" w:rsidRPr="00000000">
        <w:rPr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de uso</w:t>
      </w:r>
      <w:r w:rsidDel="00000000" w:rsidR="00000000" w:rsidRPr="00000000">
        <w:rPr>
          <w:color w:val="000000"/>
          <w:highlight w:val="white"/>
          <w:rtl w:val="0"/>
        </w:rPr>
        <w:t xml:space="preserve"> sobre los derechos patrimoniales de la</w:t>
      </w:r>
      <w:r w:rsidDel="00000000" w:rsidR="00000000" w:rsidRPr="00000000">
        <w:rPr>
          <w:highlight w:val="white"/>
          <w:rtl w:val="0"/>
        </w:rPr>
        <w:t xml:space="preserve">(las) Obra (s)</w:t>
      </w:r>
      <w:r w:rsidDel="00000000" w:rsidR="00000000" w:rsidRPr="00000000">
        <w:rPr>
          <w:color w:val="000000"/>
          <w:highlight w:val="white"/>
          <w:rtl w:val="0"/>
        </w:rPr>
        <w:t xml:space="preserve">, el cual permite que el Concursante: (1) participe en la Convocatoria con la Obra, y (2) lleve a cab</w:t>
      </w:r>
      <w:r w:rsidDel="00000000" w:rsidR="00000000" w:rsidRPr="00000000">
        <w:rPr>
          <w:color w:val="000000"/>
          <w:rtl w:val="0"/>
        </w:rPr>
        <w:t xml:space="preserve">o el proyecto ganador de la Convocatoria –en caso de resultar ganador–, en ambos casos con los derechos patrimoniales de autor suficientes.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caso de que el Proyecto resulte destinatario de los estímulos de la Convocatoria, el Concursante se compromete a entregar, según se estipule en el contrato, los documentos pertinentes a la cadena de derechos y todas las acreditaciones a las que hace referencia el párrafo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Dado en </w:t>
      </w:r>
      <w:r w:rsidDel="00000000" w:rsidR="00000000" w:rsidRPr="00000000">
        <w:rPr>
          <w:color w:val="00b0f0"/>
          <w:u w:val="single"/>
          <w:rtl w:val="0"/>
        </w:rPr>
        <w:t xml:space="preserve">ciudad          </w:t>
      </w:r>
      <w:r w:rsidDel="00000000" w:rsidR="00000000" w:rsidRPr="00000000">
        <w:rPr>
          <w:color w:val="000000"/>
          <w:rtl w:val="0"/>
        </w:rPr>
        <w:t xml:space="preserve"> a los </w:t>
      </w:r>
      <w:r w:rsidDel="00000000" w:rsidR="00000000" w:rsidRPr="00000000">
        <w:rPr>
          <w:color w:val="00b0f0"/>
          <w:u w:val="single"/>
          <w:rtl w:val="0"/>
        </w:rPr>
        <w:t xml:space="preserve">#  </w:t>
      </w:r>
      <w:r w:rsidDel="00000000" w:rsidR="00000000" w:rsidRPr="00000000">
        <w:rPr>
          <w:color w:val="000000"/>
          <w:rtl w:val="0"/>
        </w:rPr>
        <w:t xml:space="preserve"> días del mes de </w:t>
      </w:r>
      <w:r w:rsidDel="00000000" w:rsidR="00000000" w:rsidRPr="00000000">
        <w:rPr>
          <w:color w:val="00b0f0"/>
          <w:u w:val="single"/>
          <w:rtl w:val="0"/>
        </w:rPr>
        <w:t xml:space="preserve">mes     </w:t>
      </w:r>
      <w:r w:rsidDel="00000000" w:rsidR="00000000" w:rsidRPr="00000000">
        <w:rPr>
          <w:color w:val="000000"/>
          <w:rtl w:val="0"/>
        </w:rPr>
        <w:t xml:space="preserve"> del </w:t>
      </w:r>
      <w:r w:rsidDel="00000000" w:rsidR="00000000" w:rsidRPr="00000000">
        <w:rPr>
          <w:rtl w:val="0"/>
        </w:rPr>
        <w:t xml:space="preserve">dos mil veinticinco (2025)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El(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color w:val="000000"/>
          <w:rtl w:val="0"/>
        </w:rPr>
        <w:t xml:space="preserve">) concursante titular,</w:t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</w:t>
        <w:tab/>
        <w:tab/>
        <w:tab/>
        <w:tab/>
        <w:tab/>
      </w:r>
    </w:p>
    <w:p w:rsidR="00000000" w:rsidDel="00000000" w:rsidP="00000000" w:rsidRDefault="00000000" w:rsidRPr="00000000" w14:paraId="0000001C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b0f0"/>
          <w:rtl w:val="0"/>
        </w:rPr>
        <w:t xml:space="preserve">[Nombre del titular persona natural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color w:val="000000"/>
        </w:rPr>
      </w:pPr>
      <w:r w:rsidDel="00000000" w:rsidR="00000000" w:rsidRPr="00000000">
        <w:rPr>
          <w:color w:val="00b0f0"/>
          <w:rtl w:val="0"/>
        </w:rPr>
        <w:t xml:space="preserve">[Número de cédula del concursante]</w:t>
      </w:r>
      <w:r w:rsidDel="00000000" w:rsidR="00000000" w:rsidRPr="00000000">
        <w:rPr>
          <w:color w:val="0070c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7" w:top="1417" w:left="1701" w:right="1701" w:header="708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onvocatoria FDC" w:id="0" w:date="2025-03-11T14:14:45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Despliegue el menú y seleccione la opción que corresponda: Guion, Diseño de Personajes, Diseño de Escenarios, Guion y Diseño de Personajes, Guion y Diseño de Escenarios, Diseño de Escenarios y Diseño de Personajes o Guion, Diseño de Personajes y Diseño de Escenarios.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419"/>
        <w:tab w:val="right" w:leader="none" w:pos="8838"/>
      </w:tabs>
      <w:jc w:val="right"/>
      <w:rPr/>
    </w:pPr>
    <w:r w:rsidDel="00000000" w:rsidR="00000000" w:rsidRPr="00000000">
      <w:rPr>
        <w:color w:val="000000"/>
        <w:rtl w:val="0"/>
      </w:rPr>
      <w:t xml:space="preserve">FDC </w:t>
    </w:r>
    <w:r w:rsidDel="00000000" w:rsidR="00000000" w:rsidRPr="00000000">
      <w:rPr>
        <w:rtl w:val="0"/>
      </w:rPr>
      <w:t xml:space="preserve">2025</w:t>
    </w:r>
  </w:p>
  <w:p w:rsidR="00000000" w:rsidDel="00000000" w:rsidP="00000000" w:rsidRDefault="00000000" w:rsidRPr="00000000" w14:paraId="00000020">
    <w:pPr>
      <w:tabs>
        <w:tab w:val="center" w:leader="none" w:pos="4419"/>
        <w:tab w:val="right" w:leader="none" w:pos="8838"/>
      </w:tabs>
      <w:rPr>
        <w:color w:val="ff0000"/>
        <w:highlight w:val="white"/>
      </w:rPr>
    </w:pPr>
    <w:r w:rsidDel="00000000" w:rsidR="00000000" w:rsidRPr="00000000">
      <w:rPr>
        <w:color w:val="ff0000"/>
        <w:highlight w:val="white"/>
        <w:rtl w:val="0"/>
      </w:rPr>
      <w:t xml:space="preserve">Diligencie, imprima y firme este anexo con firma manuscrita y presentelo en formato PDF. No se aceptarán  documentos con imágenes de firmas escaneadas y pegadas al documento.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Bdr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Bdr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Bdr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Bdr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Bdr/>
      <w:spacing w:after="40" w:before="220" w:line="240" w:lineRule="auto"/>
    </w:pPr>
    <w:rPr>
      <w:b w:val="1"/>
      <w:color w:val="000000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Bdr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CO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Bdr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Bdr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Contenidodelatabla">
    <w:name w:val="Contenido de la tabla"/>
    <w:basedOn w:val="Normal"/>
    <w:qFormat w:val="1"/>
    <w:pPr>
      <w:widowControl w:val="0"/>
      <w:suppressLineNumbers w:val="1"/>
    </w:pPr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jTOqSsiuiubwP6adUcZBV51bw==">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